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A7E" w:rsidRDefault="00B03C6D">
      <w:r>
        <w:rPr>
          <w:rStyle w:val="Enfasigrassetto"/>
        </w:rPr>
        <w:t>Capo dipartimento</w:t>
      </w:r>
      <w:r>
        <w:t xml:space="preserve">: </w:t>
      </w:r>
      <w:r w:rsidR="00927835">
        <w:t>Elisa Grande</w:t>
      </w:r>
      <w:bookmarkStart w:id="0" w:name="_GoBack"/>
      <w:bookmarkEnd w:id="0"/>
      <w:r>
        <w:rPr>
          <w:i/>
          <w:iCs/>
        </w:rPr>
        <w:br/>
      </w:r>
      <w:r>
        <w:rPr>
          <w:rStyle w:val="Enfasicorsivo"/>
        </w:rPr>
        <w:t xml:space="preserve">Numero risorse umane assegnate: </w:t>
      </w:r>
      <w:r>
        <w:t>6</w:t>
      </w:r>
      <w:r>
        <w:br/>
      </w:r>
      <w:r>
        <w:rPr>
          <w:rStyle w:val="Enfasicorsivo"/>
        </w:rPr>
        <w:t>Funzioni</w:t>
      </w:r>
      <w:r>
        <w:t>: provvede all'organizzazione e al funzionamento del Dipartimento e risponde delle sue attività e dei risultati raggiunti; coordina l'attività degli Uffici di livello dirigenziale generale di cui all'articolo 1, comma 2, e assicura il corretto ed efficace raccordo tra gli stessi Uffici e quelli di diretta collaborazione del Presidente del Consiglio dei ministri o dell'Autorità politica delegata in materia. Assicura, altresì, il raccordo con i Dipartimenti, gli Uffici e le altre strutture della Presidenza del Consiglio dei Ministri.</w:t>
      </w:r>
    </w:p>
    <w:sectPr w:rsidR="00176A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6D"/>
    <w:rsid w:val="00176A7E"/>
    <w:rsid w:val="00723F6A"/>
    <w:rsid w:val="008A2156"/>
    <w:rsid w:val="00927835"/>
    <w:rsid w:val="00B0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1953"/>
  <w15:docId w15:val="{D4F8B1DB-4015-4902-8EB3-45120255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03C6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03C6D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03C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Tiberi Patrizia</dc:creator>
  <cp:lastModifiedBy>Scardino Claudia</cp:lastModifiedBy>
  <cp:revision>3</cp:revision>
  <dcterms:created xsi:type="dcterms:W3CDTF">2021-03-26T21:08:00Z</dcterms:created>
  <dcterms:modified xsi:type="dcterms:W3CDTF">2021-03-26T21:08:00Z</dcterms:modified>
</cp:coreProperties>
</file>