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548EA" w:rsidP="008548EA" w:rsidRDefault="008548EA" w14:paraId="2E8B1652" wp14:textId="77777777">
      <w:pPr>
        <w:spacing w:before="240" w:after="240"/>
        <w:ind w:right="572"/>
        <w:rPr>
          <w:b/>
        </w:rPr>
      </w:pPr>
      <w:r>
        <w:rPr>
          <w:b/>
        </w:rPr>
        <w:t>2. P</w:t>
      </w:r>
      <w:r w:rsidRPr="00A02458">
        <w:rPr>
          <w:b/>
        </w:rPr>
        <w:t>rogramma “Sicuro, verde e sociale: riqualificazione dell'edilizia residenziale pubblica”</w:t>
      </w:r>
    </w:p>
    <w:p xmlns:wp14="http://schemas.microsoft.com/office/word/2010/wordml" w:rsidRPr="000E73A8" w:rsidR="008548EA" w:rsidP="008548EA" w:rsidRDefault="008548EA" w14:paraId="1849E1C0" wp14:textId="77777777">
      <w:pPr>
        <w:spacing w:before="240" w:after="240"/>
        <w:ind w:right="572"/>
        <w:rPr>
          <w:b/>
        </w:rPr>
      </w:pPr>
      <w:r w:rsidRPr="000E73A8">
        <w:rPr>
          <w:b/>
        </w:rPr>
        <w:t>Contesto</w:t>
      </w:r>
    </w:p>
    <w:p xmlns:wp14="http://schemas.microsoft.com/office/word/2010/wordml" w:rsidR="008548EA" w:rsidP="008548EA" w:rsidRDefault="008548EA" w14:paraId="5E4AF3DB" wp14:textId="77777777">
      <w:pPr>
        <w:spacing w:before="240" w:after="240"/>
        <w:ind w:right="572"/>
      </w:pPr>
      <w:r w:rsidRPr="00CA7CE3">
        <w:t xml:space="preserve">Il </w:t>
      </w:r>
      <w:r w:rsidRPr="00793C08">
        <w:t>programma,</w:t>
      </w:r>
      <w:r>
        <w:t xml:space="preserve"> per il quale è stato previsto uno stanziamento iniziale</w:t>
      </w:r>
      <w:r>
        <w:rPr>
          <w:b/>
        </w:rPr>
        <w:t xml:space="preserve"> </w:t>
      </w:r>
      <w:r w:rsidRPr="00CA7CE3">
        <w:t>di 2 miliardi</w:t>
      </w:r>
      <w:r>
        <w:t xml:space="preserve"> di euro</w:t>
      </w:r>
      <w:r w:rsidRPr="00CA7CE3">
        <w:t>, si propone di finanziare</w:t>
      </w:r>
      <w:r>
        <w:t xml:space="preserve"> </w:t>
      </w:r>
      <w:r w:rsidRPr="00CA7CE3">
        <w:t xml:space="preserve">interventi di verifica e valutazione della sicurezza sismica e statica di edifici di edilizia residenziale pubblica e </w:t>
      </w:r>
      <w:r>
        <w:t>interventi per il</w:t>
      </w:r>
      <w:r w:rsidRPr="00CA7CE3">
        <w:t xml:space="preserve"> miglioramento o </w:t>
      </w:r>
      <w:r>
        <w:t>l’</w:t>
      </w:r>
      <w:r w:rsidRPr="00CA7CE3">
        <w:t xml:space="preserve">adeguamento sismico, </w:t>
      </w:r>
      <w:r>
        <w:t>l’</w:t>
      </w:r>
      <w:r w:rsidRPr="00CA7CE3">
        <w:t xml:space="preserve">efficientamento energetico di alloggi o di edifici, </w:t>
      </w:r>
      <w:r>
        <w:t>la</w:t>
      </w:r>
      <w:r w:rsidRPr="00CA7CE3">
        <w:t xml:space="preserve"> razionalizzazione degli spazi, anche </w:t>
      </w:r>
      <w:r>
        <w:t>attraverso l’</w:t>
      </w:r>
      <w:r w:rsidRPr="00CA7CE3">
        <w:t>eventual</w:t>
      </w:r>
      <w:r>
        <w:t>e</w:t>
      </w:r>
      <w:r w:rsidRPr="00CA7CE3">
        <w:t xml:space="preserve"> demolizione e ricostruzione. </w:t>
      </w:r>
    </w:p>
    <w:p xmlns:wp14="http://schemas.microsoft.com/office/word/2010/wordml" w:rsidR="008548EA" w:rsidP="008548EA" w:rsidRDefault="008548EA" w14:paraId="54378C47" wp14:textId="77777777">
      <w:pPr>
        <w:spacing w:before="240" w:after="240"/>
        <w:ind w:right="573"/>
      </w:pPr>
      <w:r>
        <w:t xml:space="preserve">Il </w:t>
      </w:r>
      <w:hyperlink w:history="1" r:id="rId4">
        <w:r w:rsidRPr="00CC7399">
          <w:rPr>
            <w:rStyle w:val="Collegamentoipertestuale"/>
          </w:rPr>
          <w:t>Dpcm del 15 settembre 2021</w:t>
        </w:r>
      </w:hyperlink>
      <w:r>
        <w:t xml:space="preserve"> </w:t>
      </w:r>
      <w:r w:rsidRPr="00646CA6">
        <w:t xml:space="preserve">individua </w:t>
      </w:r>
      <w:r>
        <w:t xml:space="preserve">gli </w:t>
      </w:r>
      <w:r w:rsidRPr="00646CA6">
        <w:t>indicatori di riparto, su base regionale, delle risorse assegnate</w:t>
      </w:r>
      <w:r>
        <w:t>, tenendo conto del numero di alloggi di edilizia residenziale pubblica,</w:t>
      </w:r>
      <w:r w:rsidRPr="00207AEF">
        <w:t xml:space="preserve"> </w:t>
      </w:r>
      <w:r>
        <w:t>dell'entità della popolazione residente nella regione nonché dell'entità della popolazione regionale</w:t>
      </w:r>
      <w:r w:rsidRPr="00207AEF">
        <w:t xml:space="preserve"> </w:t>
      </w:r>
      <w:r>
        <w:t xml:space="preserve">residente nelle zone sismiche 1 e 2.  </w:t>
      </w:r>
    </w:p>
    <w:p xmlns:wp14="http://schemas.microsoft.com/office/word/2010/wordml" w:rsidR="008548EA" w:rsidP="008548EA" w:rsidRDefault="008548EA" w14:paraId="3381348B" wp14:textId="77777777">
      <w:pPr>
        <w:spacing w:before="240" w:after="240"/>
        <w:ind w:right="573"/>
        <w:rPr>
          <w:sz w:val="23"/>
          <w:szCs w:val="23"/>
        </w:rPr>
      </w:pPr>
      <w:r>
        <w:t>Il DPCM stabilisce, inoltre, le</w:t>
      </w:r>
      <w:r w:rsidRPr="00646CA6">
        <w:t xml:space="preserve"> modalità e i termini di ammissione </w:t>
      </w:r>
      <w:r>
        <w:t xml:space="preserve">ed erogazione al finanziamento degli interventi: risultano così candidabili gli interventi localizzati nelle zone sismiche 1 e 2, quelli che prevedono azioni congiunte sia di miglioramento di classe sismica sia di efficientamento energetico e quelli che presentano un livello avanzato di progettazione. </w:t>
      </w:r>
    </w:p>
    <w:p xmlns:wp14="http://schemas.microsoft.com/office/word/2010/wordml" w:rsidR="008548EA" w:rsidP="008548EA" w:rsidRDefault="008548EA" w14:paraId="203250CE" wp14:textId="77777777">
      <w:pPr>
        <w:spacing w:before="240" w:after="240"/>
        <w:ind w:right="572"/>
        <w:rPr>
          <w:b/>
        </w:rPr>
      </w:pPr>
      <w:r>
        <w:rPr>
          <w:b/>
        </w:rPr>
        <w:t>Stato di realizzazione</w:t>
      </w:r>
    </w:p>
    <w:p xmlns:wp14="http://schemas.microsoft.com/office/word/2010/wordml" w:rsidR="008548EA" w:rsidP="008548EA" w:rsidRDefault="008548EA" w14:paraId="69F9F0CC" wp14:textId="77777777">
      <w:pPr>
        <w:spacing w:before="240" w:after="240"/>
        <w:ind w:right="572"/>
        <w:rPr>
          <w:b/>
        </w:rPr>
      </w:pPr>
      <w:r w:rsidRPr="004C27CB">
        <w:rPr>
          <w:b/>
        </w:rPr>
        <w:t>Programma “Sicuro, verde e sociale: riqualificazione dell’edilizia residenziale pubblica”</w:t>
      </w:r>
    </w:p>
    <w:p xmlns:wp14="http://schemas.microsoft.com/office/word/2010/wordml" w:rsidR="008548EA" w:rsidP="416671B4" w:rsidRDefault="008548EA" w14:paraId="5633B184" wp14:textId="4A2258D2">
      <w:pPr>
        <w:spacing w:before="240" w:after="240"/>
        <w:ind w:right="572"/>
        <w:rPr>
          <w:b w:val="1"/>
          <w:bCs w:val="1"/>
        </w:rPr>
      </w:pPr>
      <w:r w:rsidR="008548EA">
        <w:rPr/>
        <w:t>Il Dipartimento Casa Italia, in collaborazione con il</w:t>
      </w:r>
      <w:r w:rsidRPr="416671B4" w:rsidR="008548EA">
        <w:rPr>
          <w:rStyle w:val="Collegamentoipertestuale"/>
        </w:rPr>
        <w:t xml:space="preserve"> </w:t>
      </w:r>
      <w:r w:rsidRPr="416671B4" w:rsidR="008548EA">
        <w:rPr>
          <w:rStyle w:val="Collegamentoipertestuale"/>
        </w:rPr>
        <w:t xml:space="preserve">Ministero </w:t>
      </w:r>
      <w:r w:rsidRPr="416671B4" w:rsidR="008548EA">
        <w:rPr>
          <w:rStyle w:val="Collegamentoipertestuale"/>
          <w:color w:val="auto"/>
          <w:u w:val="none"/>
        </w:rPr>
        <w:t xml:space="preserve">delle Infrastrutture e </w:t>
      </w:r>
      <w:r w:rsidRPr="416671B4" w:rsidR="58BE3B8C">
        <w:rPr>
          <w:rStyle w:val="Collegamentoipertestuale"/>
          <w:color w:val="auto"/>
          <w:u w:val="none"/>
        </w:rPr>
        <w:t>dei Trasporti</w:t>
      </w:r>
      <w:r w:rsidRPr="416671B4" w:rsidR="008548EA">
        <w:rPr>
          <w:rStyle w:val="Collegamentoipertestuale"/>
          <w:color w:val="auto"/>
          <w:u w:val="none"/>
        </w:rPr>
        <w:t> (MI</w:t>
      </w:r>
      <w:r w:rsidRPr="416671B4" w:rsidR="1E3D6915">
        <w:rPr>
          <w:rStyle w:val="Collegamentoipertestuale"/>
          <w:color w:val="auto"/>
          <w:u w:val="none"/>
        </w:rPr>
        <w:t>T</w:t>
      </w:r>
      <w:r w:rsidRPr="416671B4" w:rsidR="008548EA">
        <w:rPr>
          <w:rStyle w:val="Collegamentoipertestuale"/>
          <w:color w:val="auto"/>
          <w:u w:val="none"/>
        </w:rPr>
        <w:t>)</w:t>
      </w:r>
      <w:r w:rsidR="008548EA">
        <w:rPr/>
        <w:t>, ha contribuito attivamente alla redazione del decreto del Presidente del Consiglio dei ministri previsto dall’articolo 1, comma 2-novies, del decreto-legge n. 59 del 2021 nonché dal cronoprogramma procedurale MEF.</w:t>
      </w:r>
    </w:p>
    <w:p xmlns:wp14="http://schemas.microsoft.com/office/word/2010/wordml" w:rsidR="008548EA" w:rsidP="416671B4" w:rsidRDefault="008548EA" w14:paraId="2ED52E05" wp14:textId="1A34D768">
      <w:pPr>
        <w:spacing w:before="240" w:after="240"/>
        <w:ind w:right="572"/>
        <w:rPr>
          <w:b w:val="1"/>
          <w:bCs w:val="1"/>
        </w:rPr>
      </w:pPr>
      <w:r w:rsidR="008548EA">
        <w:rPr/>
        <w:t>Il Dipartimento ha provveduto al costante monitoraggio procedurale e attuativo esercitando, in sinergia con il M</w:t>
      </w:r>
      <w:r w:rsidR="7801C56C">
        <w:rPr/>
        <w:t>IT</w:t>
      </w:r>
      <w:r w:rsidR="008548EA">
        <w:rPr/>
        <w:t xml:space="preserve">, una costante attività di impulso per l’elaborazione, da parte delle Regioni e delle province autonome, della programmazione degli interventi, nel rispetto della scadenza prefissata. </w:t>
      </w:r>
      <w:r w:rsidRPr="416671B4" w:rsidR="008548EA">
        <w:rPr>
          <w:sz w:val="23"/>
          <w:szCs w:val="23"/>
        </w:rPr>
        <w:t xml:space="preserve">Ciascuna regione e provincia autonoma ha provveduto alla pubblicazione dei rispettivi bandi nei termini richiesti. </w:t>
      </w:r>
    </w:p>
    <w:p xmlns:wp14="http://schemas.microsoft.com/office/word/2010/wordml" w:rsidR="008548EA" w:rsidP="008548EA" w:rsidRDefault="008548EA" w14:paraId="0628C18A" wp14:textId="77777777">
      <w:pPr>
        <w:spacing w:before="240" w:after="240"/>
        <w:ind w:right="572"/>
        <w:rPr>
          <w:b/>
        </w:rPr>
      </w:pPr>
      <w:r>
        <w:rPr>
          <w:sz w:val="23"/>
          <w:szCs w:val="23"/>
        </w:rPr>
        <w:t>In particolare, a partire da gennaio 2022, è stata verificata la rispondenza dei Piani degli interventi presentati da ciascuna regione e provincia autonoma ai criteri indicati dal DPCM 15 settembre 2021, tra cui l’indicazione, per ogni intervento proposto, del soggetto attuatore e del relativo CUP delle stazioni appaltanti.</w:t>
      </w:r>
    </w:p>
    <w:p xmlns:wp14="http://schemas.microsoft.com/office/word/2010/wordml" w:rsidRPr="00FE6725" w:rsidR="008548EA" w:rsidP="416671B4" w:rsidRDefault="008548EA" w14:paraId="01C73EB6" wp14:textId="17E9BC4A">
      <w:pPr>
        <w:spacing w:before="240" w:after="240"/>
        <w:ind w:right="572"/>
        <w:rPr>
          <w:b w:val="1"/>
          <w:bCs w:val="1"/>
        </w:rPr>
      </w:pPr>
      <w:r w:rsidRPr="416671B4" w:rsidR="008548EA">
        <w:rPr>
          <w:sz w:val="23"/>
          <w:szCs w:val="23"/>
        </w:rPr>
        <w:t>Inoltre, il</w:t>
      </w:r>
      <w:r w:rsidRPr="416671B4" w:rsidR="008548EA">
        <w:rPr>
          <w:sz w:val="23"/>
          <w:szCs w:val="23"/>
        </w:rPr>
        <w:t xml:space="preserve"> Dipartimento ha svolto, in raccordo con il MI</w:t>
      </w:r>
      <w:r w:rsidRPr="416671B4" w:rsidR="79F5C8A6">
        <w:rPr>
          <w:sz w:val="23"/>
          <w:szCs w:val="23"/>
        </w:rPr>
        <w:t>T</w:t>
      </w:r>
      <w:r w:rsidRPr="416671B4" w:rsidR="008548EA">
        <w:rPr>
          <w:sz w:val="23"/>
          <w:szCs w:val="23"/>
        </w:rPr>
        <w:t>, un’attività di</w:t>
      </w:r>
      <w:r w:rsidRPr="416671B4" w:rsidR="008548EA">
        <w:rPr>
          <w:sz w:val="23"/>
          <w:szCs w:val="23"/>
        </w:rPr>
        <w:t xml:space="preserve"> </w:t>
      </w:r>
      <w:r w:rsidRPr="416671B4" w:rsidR="008548EA">
        <w:rPr>
          <w:sz w:val="23"/>
          <w:szCs w:val="23"/>
        </w:rPr>
        <w:t>monitoraggio in ordine all’avvenuta individuazione da parte delle regioni e province</w:t>
      </w:r>
      <w:r w:rsidRPr="416671B4" w:rsidR="008548EA">
        <w:rPr>
          <w:sz w:val="23"/>
          <w:szCs w:val="23"/>
        </w:rPr>
        <w:t xml:space="preserve"> </w:t>
      </w:r>
      <w:r w:rsidRPr="416671B4" w:rsidR="008548EA">
        <w:rPr>
          <w:sz w:val="23"/>
          <w:szCs w:val="23"/>
        </w:rPr>
        <w:t>autonome delle stazioni appaltanti relative agli interventi contenuti nei Piani approvati. L</w:t>
      </w:r>
      <w:r w:rsidRPr="416671B4" w:rsidR="008548EA">
        <w:rPr>
          <w:sz w:val="23"/>
          <w:szCs w:val="23"/>
        </w:rPr>
        <w:t xml:space="preserve">e </w:t>
      </w:r>
      <w:r w:rsidRPr="416671B4" w:rsidR="008548EA">
        <w:rPr>
          <w:sz w:val="23"/>
          <w:szCs w:val="23"/>
        </w:rPr>
        <w:t>regioni e le province autonome hanno provveduto, nel rispetto del termine previsto, alla</w:t>
      </w:r>
      <w:r w:rsidRPr="416671B4" w:rsidR="008548EA">
        <w:rPr>
          <w:sz w:val="23"/>
          <w:szCs w:val="23"/>
        </w:rPr>
        <w:t xml:space="preserve"> </w:t>
      </w:r>
      <w:r w:rsidRPr="416671B4" w:rsidR="008548EA">
        <w:rPr>
          <w:sz w:val="23"/>
          <w:szCs w:val="23"/>
        </w:rPr>
        <w:t>individuazione delle stazioni appaltanti</w:t>
      </w:r>
      <w:r w:rsidRPr="416671B4" w:rsidR="008548EA">
        <w:rPr>
          <w:sz w:val="23"/>
          <w:szCs w:val="23"/>
        </w:rPr>
        <w:t>.</w:t>
      </w:r>
    </w:p>
    <w:p xmlns:wp14="http://schemas.microsoft.com/office/word/2010/wordml" w:rsidR="004E58B5" w:rsidP="416671B4" w:rsidRDefault="004E58B5" w14:paraId="7886FD05" wp14:textId="19D6097A">
      <w:pPr>
        <w:pStyle w:val="Normale"/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</w:pPr>
      <w:r w:rsidRPr="416671B4" w:rsidR="19BD7F4F"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  <w:t>Per ulteriori informazioni sullo stato di avanzamento del programma, si può consultare</w:t>
      </w:r>
    </w:p>
    <w:p xmlns:wp14="http://schemas.microsoft.com/office/word/2010/wordml" w:rsidR="004E58B5" w:rsidP="416671B4" w:rsidRDefault="004E58B5" w14:paraId="672A6659" wp14:textId="4020F0B7">
      <w:pPr>
        <w:pStyle w:val="Normale"/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</w:pPr>
      <w:r w:rsidRPr="416671B4" w:rsidR="19BD7F4F"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  <w:t xml:space="preserve">il sito: </w:t>
      </w:r>
      <w:hyperlink r:id="R43a0727466724e3a">
        <w:r w:rsidRPr="416671B4" w:rsidR="68453813">
          <w:rPr>
            <w:rStyle w:val="Collegamentoipertestuale"/>
            <w:rFonts w:ascii="Lexend Deca" w:hAnsi="Lexend Deca" w:eastAsia="Lexend Deca" w:cs="Lexend Deca" w:asciiTheme="minorAscii" w:hAnsiTheme="minorAscii" w:eastAsiaTheme="minorAscii" w:cstheme="minorBidi"/>
            <w:noProof w:val="0"/>
            <w:sz w:val="23"/>
            <w:szCs w:val="23"/>
            <w:lang w:val="it-IT" w:eastAsia="it-IT" w:bidi="ar-SA"/>
          </w:rPr>
          <w:t>https://mit.gov.it/pnrr-news</w:t>
        </w:r>
      </w:hyperlink>
    </w:p>
    <w:p w:rsidR="416671B4" w:rsidP="416671B4" w:rsidRDefault="416671B4" w14:paraId="6407F1B2" w14:textId="3EB97D80">
      <w:pPr>
        <w:pStyle w:val="Normale"/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</w:pPr>
    </w:p>
    <w:p w:rsidR="416671B4" w:rsidP="416671B4" w:rsidRDefault="416671B4" w14:paraId="0287973A" w14:textId="1FA09B06">
      <w:pPr>
        <w:pStyle w:val="Normale"/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</w:pPr>
    </w:p>
    <w:p w:rsidR="416671B4" w:rsidP="416671B4" w:rsidRDefault="416671B4" w14:paraId="30794BFE" w14:textId="7075ADBE">
      <w:pPr>
        <w:pStyle w:val="Normale"/>
        <w:rPr>
          <w:rFonts w:ascii="Lexend Deca" w:hAnsi="Lexend Deca" w:eastAsia="Lexend Deca" w:cs="Lexend Deca" w:asciiTheme="minorAscii" w:hAnsiTheme="minorAscii" w:eastAsiaTheme="minorAscii" w:cstheme="minorBidi"/>
          <w:noProof w:val="0"/>
          <w:color w:val="auto"/>
          <w:sz w:val="23"/>
          <w:szCs w:val="23"/>
          <w:lang w:val="it-IT" w:eastAsia="it-IT" w:bidi="ar-SA"/>
        </w:rPr>
      </w:pPr>
    </w:p>
    <w:sectPr w:rsidR="004E58B5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xend Dec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EA"/>
    <w:rsid w:val="004E58B5"/>
    <w:rsid w:val="008548EA"/>
    <w:rsid w:val="19BD7F4F"/>
    <w:rsid w:val="1E3D6915"/>
    <w:rsid w:val="416671B4"/>
    <w:rsid w:val="55173DEA"/>
    <w:rsid w:val="58BE3B8C"/>
    <w:rsid w:val="68453813"/>
    <w:rsid w:val="7801C56C"/>
    <w:rsid w:val="79F5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58C6"/>
  <w15:chartTrackingRefBased/>
  <w15:docId w15:val="{91EC1B2C-A271-4420-9F98-9027F60C23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8548EA"/>
    <w:pPr>
      <w:widowControl w:val="0"/>
      <w:spacing w:after="120" w:line="240" w:lineRule="auto"/>
      <w:jc w:val="both"/>
    </w:pPr>
    <w:rPr>
      <w:rFonts w:ascii="Lexend Deca" w:hAnsi="Lexend Deca" w:eastAsia="Lexend Deca" w:cs="Lexend Deca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4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hyperlink" Target="https://www.mit.gov.it/normativa/dpcm-15-settembre-2021" TargetMode="External" Id="rId4" /><Relationship Type="http://schemas.openxmlformats.org/officeDocument/2006/relationships/customXml" Target="../customXml/item3.xml" Id="rId9" /><Relationship Type="http://schemas.openxmlformats.org/officeDocument/2006/relationships/hyperlink" Target="https://mit.gov.it/pnrr-news" TargetMode="External" Id="R43a0727466724e3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23" ma:contentTypeDescription="Creare un nuovo documento." ma:contentTypeScope="" ma:versionID="72b2d8d076d993d869d42665e9747a5c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a2a5057c2289dd67f3c84320c27ed905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egnatur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Approvator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a6aaf5-2ee5-4d30-9439-dbdef5679d90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27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Segnatura" ma:index="10" nillable="true" ma:displayName="Segnatura" ma:internalName="Segnatura">
      <xsd:simpleType>
        <xsd:restriction base="dms:Text">
          <xsd:maxLength value="3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to consenso" ma:format="Dropdown" ma:internalName="Stato_x0020_consenso">
      <xsd:simpleType>
        <xsd:restriction base="dms:Choice">
          <xsd:enumeration value="Approvato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tore" ma:index="22" nillable="true" ma:displayName="Approvatore" ma:format="Dropdown" ma:list="UserInfo" ma:SharePointGroup="0" ma:internalName="Approvato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e9ecd3-49dc-4355-a3de-944263e3bf65" xsi:nil="true"/>
    <Segnatura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  <Approvatore xmlns="b8e9ecd3-49dc-4355-a3de-944263e3bf65">
      <UserInfo>
        <DisplayName/>
        <AccountId xsi:nil="true"/>
        <AccountType/>
      </UserInfo>
    </Approvatore>
    <_dlc_DocId xmlns="3b0d13af-778a-4999-a53a-9a4892815d2e">DCIDOC-1436533357-210178</_dlc_DocId>
    <_dlc_DocIdUrl xmlns="3b0d13af-778a-4999-a53a-9a4892815d2e">
      <Url>https://governoit.sharepoint.com/sites/DCI-Documentale/_layouts/15/DocIdRedir.aspx?ID=DCIDOC-1436533357-210178</Url>
      <Description>DCIDOC-1436533357-210178</Description>
    </_dlc_DocIdUrl>
    <Thumbnail xmlns="b8e9ecd3-49dc-4355-a3de-944263e3bf65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7A996D-FD5E-4DBA-98DC-5413366FA550}"/>
</file>

<file path=customXml/itemProps2.xml><?xml version="1.0" encoding="utf-8"?>
<ds:datastoreItem xmlns:ds="http://schemas.openxmlformats.org/officeDocument/2006/customXml" ds:itemID="{96953460-8EAF-4C51-BD4A-28AEE39E5FC4}"/>
</file>

<file path=customXml/itemProps3.xml><?xml version="1.0" encoding="utf-8"?>
<ds:datastoreItem xmlns:ds="http://schemas.openxmlformats.org/officeDocument/2006/customXml" ds:itemID="{FFE3213A-B414-4C6E-B4E7-B949A220D9BD}"/>
</file>

<file path=customXml/itemProps4.xml><?xml version="1.0" encoding="utf-8"?>
<ds:datastoreItem xmlns:ds="http://schemas.openxmlformats.org/officeDocument/2006/customXml" ds:itemID="{D17410BB-2120-4E2A-A616-1EF49ECE5D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Scardino Claudia</dc:creator>
  <cp:keywords/>
  <dc:description/>
  <cp:lastModifiedBy>Scardino Claudia</cp:lastModifiedBy>
  <cp:revision>2</cp:revision>
  <dcterms:created xsi:type="dcterms:W3CDTF">2022-11-14T13:01:00Z</dcterms:created>
  <dcterms:modified xsi:type="dcterms:W3CDTF">2024-10-15T10:54:54Z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Order">
    <vt:r8>3542800</vt:r8>
  </property>
  <property fmtid="{D5CDD505-2E9C-101B-9397-08002B2CF9AE}" pid="4" name="_dlc_DocIdItemGuid">
    <vt:lpwstr>b4cf5f76-fdb9-4dbd-829e-58ab354459f2</vt:lpwstr>
  </property>
  <property fmtid="{D5CDD505-2E9C-101B-9397-08002B2CF9AE}" pid="5" name="MediaServiceImageTags">
    <vt:lpwstr/>
  </property>
</Properties>
</file>